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2A54" w14:textId="410994DB" w:rsidR="00CB01A5" w:rsidRDefault="00CB01A5">
      <w:r>
        <w:rPr>
          <w:noProof/>
        </w:rPr>
        <w:drawing>
          <wp:anchor distT="0" distB="0" distL="114300" distR="114300" simplePos="0" relativeHeight="251658240" behindDoc="0" locked="0" layoutInCell="1" allowOverlap="1" wp14:anchorId="27A07EFC" wp14:editId="5FA8ACD4">
            <wp:simplePos x="0" y="0"/>
            <wp:positionH relativeFrom="column">
              <wp:posOffset>1110615</wp:posOffset>
            </wp:positionH>
            <wp:positionV relativeFrom="paragraph">
              <wp:posOffset>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4C6C0" w14:textId="77777777" w:rsidR="00CB01A5" w:rsidRDefault="00CB01A5"/>
    <w:p w14:paraId="14EDDF6F" w14:textId="77777777" w:rsidR="00CB01A5" w:rsidRDefault="00CB01A5"/>
    <w:p w14:paraId="3E932E3B" w14:textId="77777777" w:rsidR="00CB01A5" w:rsidRPr="00CB01A5" w:rsidRDefault="00CB01A5">
      <w:pPr>
        <w:rPr>
          <w:b/>
          <w:bCs/>
        </w:rPr>
      </w:pPr>
    </w:p>
    <w:p w14:paraId="43935ED5" w14:textId="77777777" w:rsidR="00CB01A5" w:rsidRPr="00CB01A5" w:rsidRDefault="00CB01A5">
      <w:pPr>
        <w:rPr>
          <w:b/>
          <w:bCs/>
        </w:rPr>
      </w:pPr>
    </w:p>
    <w:p w14:paraId="19CBF662" w14:textId="77777777" w:rsidR="00CB01A5" w:rsidRPr="00CB01A5" w:rsidRDefault="00CB01A5" w:rsidP="00CB01A5">
      <w:pPr>
        <w:pStyle w:val="Sinespaciado"/>
        <w:jc w:val="center"/>
        <w:rPr>
          <w:b/>
          <w:bCs/>
        </w:rPr>
      </w:pPr>
      <w:r w:rsidRPr="00CB01A5">
        <w:rPr>
          <w:b/>
          <w:bCs/>
        </w:rPr>
        <w:t>CAPÍTULO SÉPTIMO</w:t>
      </w:r>
    </w:p>
    <w:p w14:paraId="6881BF61" w14:textId="43B6D8DD" w:rsidR="00CB01A5" w:rsidRDefault="00CB01A5" w:rsidP="00CB01A5">
      <w:pPr>
        <w:jc w:val="center"/>
        <w:rPr>
          <w:b/>
          <w:bCs/>
        </w:rPr>
      </w:pPr>
      <w:r w:rsidRPr="00CB01A5">
        <w:rPr>
          <w:b/>
          <w:bCs/>
        </w:rPr>
        <w:t>DE LOS SÍNDICOS</w:t>
      </w:r>
    </w:p>
    <w:p w14:paraId="1F375ACE" w14:textId="77777777" w:rsidR="00CB01A5" w:rsidRDefault="00CB01A5" w:rsidP="0000345F">
      <w:pPr>
        <w:jc w:val="both"/>
      </w:pPr>
      <w:r>
        <w:t xml:space="preserve"> </w:t>
      </w:r>
      <w:r w:rsidRPr="00CB01A5">
        <w:rPr>
          <w:b/>
          <w:bCs/>
        </w:rPr>
        <w:t>ARTÍCULO 67.-</w:t>
      </w:r>
      <w:r>
        <w:t xml:space="preserve"> En el reglamento que expida el Ayuntamiento, se podrá señalar las facultades y obligaciones de los síndicos, las cuales podrán ser, entre otras, las siguientes:</w:t>
      </w:r>
    </w:p>
    <w:p w14:paraId="1ADBCC83" w14:textId="77777777" w:rsidR="0000345F" w:rsidRDefault="0000345F" w:rsidP="0000345F">
      <w:pPr>
        <w:jc w:val="both"/>
      </w:pPr>
    </w:p>
    <w:p w14:paraId="7B1B3938" w14:textId="5E6F0696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Vigilar, procurar y defender los intereses municipales; II. Representar jurídicamente al Ayuntamiento y en su caso nombrar apoderados;</w:t>
      </w:r>
    </w:p>
    <w:p w14:paraId="7A2EB7C7" w14:textId="195ED2CA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 Bis. Supervisar a los apoderados en la correcta atención, seguimiento y defensa de los conflictos laborales que involucren a la administración municipal; Fracción adicionada, P.O. Alcance dos del 17 de enero de 2024.</w:t>
      </w:r>
    </w:p>
    <w:p w14:paraId="48D99BF0" w14:textId="1C9D2BA2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Cuidar que se observen escrupulosamente las disposiciones de esta Ley, para el efecto de sancionar cualquier infracción que se cometa;</w:t>
      </w:r>
    </w:p>
    <w:p w14:paraId="385352A6" w14:textId="1BF4E260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Revisar y firmar la cuenta pública, que deberá remitirse al Congreso del Estado conforme a la legislación vigente e informar al Ayuntamiento, vigilando y preservando el acceso a la información que sea requerida por los miembros del Ayuntamiento; V. Revisar y firmar los cortes de caja de la tesorería municipal y cuidar que la aplicación de los gastos se haga con todos los requisitos legales y conforme al presupuesto respectivo; </w:t>
      </w:r>
    </w:p>
    <w:p w14:paraId="7C1ED3B2" w14:textId="0BC3E66E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Bis. Participar en la elaboración del presupuesto en lo relativo al pago de pasivos provenientes de conflictos laborales; Fracción adicionada, P.O. Alcance dos del 17 de enero de 2024.</w:t>
      </w:r>
    </w:p>
    <w:p w14:paraId="7FE93415" w14:textId="09DB0EAD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Participar en la formación del inventario general de los bienes que integran el patrimonio municipal, a que se refiere el artículo 93 de esta Ley;</w:t>
      </w:r>
    </w:p>
    <w:p w14:paraId="1BBD509E" w14:textId="4F7F5BDD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Legalizar la propiedad de los bienes municipales; Ley Orgánica Municipal para el Estado de Hidalgo. Instituto de Estudios Legislativos. 40 </w:t>
      </w:r>
    </w:p>
    <w:p w14:paraId="7E807F56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Demandar ante las autoridades competentes la responsabilidad en que incurran en el desempeño de sus cargos, los funcionarios y empleados del Municipio; </w:t>
      </w:r>
    </w:p>
    <w:p w14:paraId="1DDB64E6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Vigilar los negocios del municipio, a fin de evitar que se venzan los términos legales y hacer las promociones o gestiones que el caso amerite;</w:t>
      </w:r>
    </w:p>
    <w:p w14:paraId="24132E90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Intervenir en la formulación y actualización del inventario general de bienes muebles e inmuebles propiedad del municipio y hacer que se inscriban en un libro especial con expresión de sus valores y características de identificación, así como el destino de los mismos;</w:t>
      </w:r>
    </w:p>
    <w:p w14:paraId="57BEED0E" w14:textId="29A4AAE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Vigilar que las multas que impongan las autoridades </w:t>
      </w:r>
      <w:r>
        <w:t>municipales</w:t>
      </w:r>
      <w:r>
        <w:t xml:space="preserve"> se hagan de acuerdo a las tarifas establecidas e ingresen a la tesorería previo el comprobante que debe expedirse en cada caso;</w:t>
      </w:r>
    </w:p>
    <w:p w14:paraId="4D306442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Asistir a los remates públicos que se verifiquen, en los que tenga interés el municipio, para procurar que se finquen al mejor postor y que se cumplan los términos y demás formalidades previstas por la Ley; </w:t>
      </w:r>
    </w:p>
    <w:p w14:paraId="15771E40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Tramitar las expropiaciones que por causa de utilidad pública fueren necesarias, por los medios que estimen convenientes y previa autorización del Ayuntamiento;</w:t>
      </w:r>
    </w:p>
    <w:p w14:paraId="25F032B4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</w:t>
      </w:r>
      <w:r>
        <w:t>Dar cuenta al Presidente y al Ayuntamiento del arreglo definitivo que se hubiese logrado en los asuntos y del estado que guarden los mismos, a fin de dictar las providencias necesarias;</w:t>
      </w:r>
    </w:p>
    <w:p w14:paraId="2A14E6B5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Bis. Presentar por escrito un informe anual de actividades y de gestión durante el mes de agosto, al Ayuntamiento; Fracción adicionada, P.O. 28 de marzo de 2022. </w:t>
      </w:r>
    </w:p>
    <w:p w14:paraId="7245D61A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Ter. Informar al presidente o presidenta sobre cualquier irregularidad en la atención o defensa de los litigios laborales seguidos ante los tribunales competentes; Fracción adicionada, P.O. Alcance dos del 17 de enero de 2024.</w:t>
      </w:r>
    </w:p>
    <w:p w14:paraId="3B75368C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 Presentar ante la Contraloría Municipal, su declaración patrimonial inicial, dentro de los sesenta días naturales siguientes a la toma de posesión; de modificación patrimonial, durante el mes de mayo de cada año; y de conclusión de encargo, dentro de los sesenta días naturales siguientes a ésta;</w:t>
      </w:r>
    </w:p>
    <w:p w14:paraId="104C86A8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>Revisar el cumplimiento de las obligaciones de Transparencia y Acceso a la Información Publica conforme a la Ley en la materia; y</w:t>
      </w:r>
    </w:p>
    <w:p w14:paraId="01769707" w14:textId="77777777" w:rsidR="00CB01A5" w:rsidRDefault="00CB01A5" w:rsidP="00CB01A5">
      <w:pPr>
        <w:pStyle w:val="Prrafodelista"/>
        <w:numPr>
          <w:ilvl w:val="0"/>
          <w:numId w:val="1"/>
        </w:numPr>
        <w:jc w:val="both"/>
      </w:pPr>
      <w:r>
        <w:t xml:space="preserve">Las demás que le concedan o le impongan la Ley, los reglamentos y acuerdos del Ayuntamiento. Los Síndicos concurrirán a las sesiones del Ayuntamiento, con voz y voto; percibirán su dieta de asistencia que señale el presupuesto de egresos del Municipio y no podrán, en ningún caso, desempeñar cargos, empleos o comisiones remuneradas en la Administración Pública Municipal. Cuando en el municipio de que se trate existan dos Síndicos, uno jurídico y el otro hacendario, al primero le corresponderán las facultades signadas en las fracciones I, II, II Bis, III, V Bis, VII, VIII, IX, XII, XIII, XIV, XIV Bis, XIV Ter y XVI; al segundo, las contenidas en las fracciones IV, V, VI, X y XI. Párrafo reformado, P.O. Alcance dos del 17 de enero de 2024. </w:t>
      </w:r>
    </w:p>
    <w:p w14:paraId="24CA80BC" w14:textId="379070F6" w:rsidR="00932BA9" w:rsidRDefault="00CB01A5" w:rsidP="00CB01A5">
      <w:pPr>
        <w:ind w:left="45"/>
        <w:jc w:val="both"/>
      </w:pPr>
      <w:r w:rsidRPr="00CB01A5">
        <w:rPr>
          <w:b/>
          <w:bCs/>
        </w:rPr>
        <w:t>ARTÍCULO 68.-</w:t>
      </w:r>
      <w:r>
        <w:t xml:space="preserve"> Los Síndicos están impedidos para desistirse, transigir, comprometer en arbitrajes, hacer cesión de bienes o arbitrios, salvo autorización expresa que, en cada caso, le otorguen las dos terceras partes de los integrantes del Ayuntamiento.</w:t>
      </w:r>
    </w:p>
    <w:sectPr w:rsidR="00932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7D72"/>
    <w:multiLevelType w:val="hybridMultilevel"/>
    <w:tmpl w:val="A934BC84"/>
    <w:lvl w:ilvl="0" w:tplc="E6BC737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3703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A5"/>
    <w:rsid w:val="0000345F"/>
    <w:rsid w:val="00932BA9"/>
    <w:rsid w:val="00C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5E32"/>
  <w15:chartTrackingRefBased/>
  <w15:docId w15:val="{20480165-AFD2-41BC-89BC-9414A457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0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0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0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0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0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0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0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0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0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0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01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01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01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01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01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01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0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0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01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01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01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0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01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01A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B0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</cp:revision>
  <dcterms:created xsi:type="dcterms:W3CDTF">2024-04-12T15:56:00Z</dcterms:created>
  <dcterms:modified xsi:type="dcterms:W3CDTF">2024-04-12T16:14:00Z</dcterms:modified>
</cp:coreProperties>
</file>